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ACD" w:rsidRPr="00544ACD" w:rsidRDefault="00544ACD" w:rsidP="00544ACD">
      <w:pPr>
        <w:pStyle w:val="Title"/>
        <w:jc w:val="center"/>
        <w:rPr>
          <w:rFonts w:asciiTheme="majorHAnsi" w:hAnsiTheme="majorHAnsi" w:cstheme="majorHAnsi"/>
        </w:rPr>
      </w:pPr>
      <w:r w:rsidRPr="00544ACD">
        <w:rPr>
          <w:rFonts w:asciiTheme="majorHAnsi" w:hAnsiTheme="majorHAnsi" w:cstheme="majorHAnsi"/>
          <w:noProof/>
        </w:rPr>
        <w:drawing>
          <wp:inline distT="0" distB="0" distL="0" distR="0" wp14:anchorId="017B1462" wp14:editId="69C9A9B3">
            <wp:extent cx="4219575" cy="9186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Logo - Dark T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1395" cy="945140"/>
                    </a:xfrm>
                    <a:prstGeom prst="rect">
                      <a:avLst/>
                    </a:prstGeom>
                  </pic:spPr>
                </pic:pic>
              </a:graphicData>
            </a:graphic>
          </wp:inline>
        </w:drawing>
      </w:r>
    </w:p>
    <w:p w:rsidR="003A3B8E" w:rsidRPr="00544ACD" w:rsidRDefault="00544ACD" w:rsidP="00544ACD">
      <w:pPr>
        <w:spacing w:after="200" w:line="240" w:lineRule="auto"/>
        <w:jc w:val="center"/>
        <w:rPr>
          <w:rFonts w:asciiTheme="majorHAnsi" w:hAnsiTheme="majorHAnsi" w:cstheme="majorHAnsi"/>
          <w:b/>
          <w:color w:val="4F81BD"/>
          <w:sz w:val="28"/>
          <w:szCs w:val="28"/>
        </w:rPr>
      </w:pPr>
      <w:r w:rsidRPr="00544ACD">
        <w:rPr>
          <w:rFonts w:asciiTheme="majorHAnsi" w:hAnsiTheme="majorHAnsi" w:cstheme="majorHAnsi"/>
          <w:sz w:val="52"/>
          <w:szCs w:val="52"/>
        </w:rPr>
        <w:t>LOCAL COMMUNITY DEVELOPMENT COMMITTEE (LCDC)</w:t>
      </w:r>
      <w:r w:rsidRPr="00544ACD">
        <w:rPr>
          <w:rFonts w:asciiTheme="majorHAnsi" w:hAnsiTheme="majorHAnsi" w:cstheme="majorHAnsi"/>
          <w:sz w:val="52"/>
          <w:szCs w:val="52"/>
        </w:rPr>
        <w:t xml:space="preserve"> NOMINATION FORM</w:t>
      </w:r>
      <w:r w:rsidRPr="00544ACD">
        <w:rPr>
          <w:rFonts w:asciiTheme="majorHAnsi" w:hAnsiTheme="majorHAnsi" w:cstheme="majorHAnsi"/>
        </w:rPr>
        <w:t xml:space="preserve"> </w:t>
      </w:r>
      <w:r w:rsidRPr="00544ACD">
        <w:rPr>
          <w:rFonts w:asciiTheme="majorHAnsi" w:hAnsiTheme="majorHAnsi" w:cstheme="majorHAnsi"/>
        </w:rPr>
        <w:pict>
          <v:rect id="_x0000_i1025" style="width:0;height:1.5pt" o:hralign="center" o:hrstd="t" o:hr="t" fillcolor="#a0a0a0" stroked="f"/>
        </w:pict>
      </w:r>
    </w:p>
    <w:p w:rsidR="00544ACD" w:rsidRPr="00544ACD" w:rsidRDefault="00544ACD" w:rsidP="00544ACD">
      <w:pPr>
        <w:keepNext/>
        <w:keepLines/>
        <w:spacing w:before="240" w:line="259" w:lineRule="auto"/>
        <w:outlineLvl w:val="0"/>
        <w:rPr>
          <w:rFonts w:asciiTheme="majorHAnsi" w:eastAsia="Times New Roman" w:hAnsiTheme="majorHAnsi" w:cstheme="majorHAnsi"/>
          <w:color w:val="2F5496"/>
          <w:sz w:val="36"/>
          <w:szCs w:val="36"/>
          <w:u w:val="single"/>
          <w:lang w:val="en-IE" w:eastAsia="en-US"/>
        </w:rPr>
      </w:pPr>
    </w:p>
    <w:p w:rsidR="00544ACD" w:rsidRPr="00544ACD" w:rsidRDefault="00544ACD" w:rsidP="00544ACD">
      <w:pPr>
        <w:keepNext/>
        <w:keepLines/>
        <w:spacing w:before="240" w:line="259" w:lineRule="auto"/>
        <w:outlineLvl w:val="0"/>
        <w:rPr>
          <w:rFonts w:asciiTheme="majorHAnsi" w:eastAsia="Times New Roman" w:hAnsiTheme="majorHAnsi" w:cstheme="majorHAnsi"/>
          <w:color w:val="2F5496"/>
          <w:sz w:val="36"/>
          <w:szCs w:val="36"/>
          <w:u w:val="single"/>
          <w:lang w:val="en-IE" w:eastAsia="en-US"/>
        </w:rPr>
      </w:pPr>
      <w:r w:rsidRPr="00544ACD">
        <w:rPr>
          <w:rFonts w:asciiTheme="majorHAnsi" w:eastAsia="Times New Roman" w:hAnsiTheme="majorHAnsi" w:cstheme="majorHAnsi"/>
          <w:color w:val="2F5496"/>
          <w:sz w:val="36"/>
          <w:szCs w:val="36"/>
          <w:u w:val="single"/>
          <w:lang w:val="en-IE" w:eastAsia="en-US"/>
        </w:rPr>
        <w:t>This Nomination is Proposed By:</w:t>
      </w:r>
    </w:p>
    <w:p w:rsidR="00544ACD" w:rsidRPr="00544ACD" w:rsidRDefault="00544ACD" w:rsidP="00544ACD">
      <w:pPr>
        <w:rPr>
          <w:rFonts w:asciiTheme="majorHAnsi" w:hAnsiTheme="majorHAnsi" w:cstheme="majorHAnsi"/>
        </w:rPr>
      </w:pPr>
    </w:p>
    <w:p w:rsidR="00544ACD" w:rsidRPr="00544ACD" w:rsidRDefault="00544ACD" w:rsidP="00544ACD">
      <w:pPr>
        <w:spacing w:after="200" w:line="360" w:lineRule="auto"/>
        <w:rPr>
          <w:rFonts w:asciiTheme="majorHAnsi" w:hAnsiTheme="majorHAnsi" w:cstheme="majorHAnsi"/>
          <w:b/>
          <w:sz w:val="24"/>
          <w:szCs w:val="24"/>
        </w:rPr>
      </w:pPr>
      <w:r w:rsidRPr="00544ACD">
        <w:rPr>
          <w:rFonts w:asciiTheme="majorHAnsi" w:hAnsiTheme="majorHAnsi" w:cstheme="majorHAnsi"/>
          <w:b/>
          <w:sz w:val="24"/>
          <w:szCs w:val="24"/>
        </w:rPr>
        <w:t xml:space="preserve">Nominator Name: </w:t>
      </w:r>
      <w:r w:rsidRPr="00544ACD">
        <w:rPr>
          <w:rFonts w:asciiTheme="majorHAnsi" w:hAnsiTheme="majorHAnsi" w:cstheme="majorHAnsi"/>
          <w:sz w:val="24"/>
          <w:szCs w:val="24"/>
        </w:rPr>
        <w:t>__________________________________________________________</w:t>
      </w:r>
    </w:p>
    <w:p w:rsidR="00544ACD" w:rsidRPr="00544ACD" w:rsidRDefault="00544ACD" w:rsidP="00544ACD">
      <w:pPr>
        <w:spacing w:after="200" w:line="360" w:lineRule="auto"/>
        <w:rPr>
          <w:rFonts w:asciiTheme="majorHAnsi" w:hAnsiTheme="majorHAnsi" w:cstheme="majorHAnsi"/>
          <w:sz w:val="24"/>
          <w:szCs w:val="24"/>
        </w:rPr>
      </w:pPr>
      <w:r w:rsidRPr="00544ACD">
        <w:rPr>
          <w:rFonts w:asciiTheme="majorHAnsi" w:hAnsiTheme="majorHAnsi" w:cstheme="majorHAnsi"/>
          <w:b/>
          <w:sz w:val="24"/>
          <w:szCs w:val="24"/>
        </w:rPr>
        <w:t xml:space="preserve">Nominating Organisation: </w:t>
      </w:r>
      <w:r w:rsidRPr="00544ACD">
        <w:rPr>
          <w:rFonts w:asciiTheme="majorHAnsi" w:hAnsiTheme="majorHAnsi" w:cstheme="majorHAnsi"/>
          <w:sz w:val="24"/>
          <w:szCs w:val="24"/>
        </w:rPr>
        <w:t>___________________________________________________</w:t>
      </w:r>
    </w:p>
    <w:p w:rsidR="00544ACD" w:rsidRPr="00544ACD" w:rsidRDefault="00544ACD" w:rsidP="00544ACD">
      <w:pPr>
        <w:spacing w:after="200" w:line="360" w:lineRule="auto"/>
        <w:rPr>
          <w:rFonts w:asciiTheme="majorHAnsi" w:hAnsiTheme="majorHAnsi" w:cstheme="majorHAnsi"/>
          <w:b/>
          <w:sz w:val="24"/>
          <w:szCs w:val="24"/>
        </w:rPr>
      </w:pPr>
      <w:r w:rsidRPr="00544ACD">
        <w:rPr>
          <w:rFonts w:asciiTheme="majorHAnsi" w:hAnsiTheme="majorHAnsi" w:cstheme="majorHAnsi"/>
          <w:b/>
          <w:sz w:val="24"/>
          <w:szCs w:val="24"/>
        </w:rPr>
        <w:t xml:space="preserve">Group Pillar/College: </w:t>
      </w:r>
    </w:p>
    <w:p w:rsidR="00544ACD" w:rsidRPr="00544ACD" w:rsidRDefault="00544ACD" w:rsidP="00544ACD">
      <w:pPr>
        <w:spacing w:after="200"/>
        <w:rPr>
          <w:rFonts w:asciiTheme="majorHAnsi" w:eastAsia="Calibri" w:hAnsiTheme="majorHAnsi" w:cstheme="majorHAnsi"/>
          <w:sz w:val="36"/>
          <w:szCs w:val="36"/>
          <w:lang w:val="en-IE" w:eastAsia="en-US"/>
        </w:rPr>
        <w:sectPr w:rsidR="00544ACD" w:rsidRPr="00544ACD" w:rsidSect="00544ACD">
          <w:footerReference w:type="default" r:id="rId8"/>
          <w:pgSz w:w="11909" w:h="16834"/>
          <w:pgMar w:top="1440" w:right="1440" w:bottom="1440" w:left="1440" w:header="720" w:footer="720" w:gutter="0"/>
          <w:pgNumType w:start="1"/>
          <w:cols w:space="720"/>
        </w:sectPr>
      </w:pPr>
    </w:p>
    <w:p w:rsidR="00544ACD" w:rsidRPr="00544ACD" w:rsidRDefault="00544ACD" w:rsidP="00544ACD">
      <w:pPr>
        <w:spacing w:after="200"/>
        <w:rPr>
          <w:rFonts w:asciiTheme="majorHAnsi" w:eastAsia="Calibri" w:hAnsiTheme="majorHAnsi" w:cstheme="majorHAnsi"/>
          <w:sz w:val="24"/>
          <w:szCs w:val="24"/>
          <w:lang w:val="en-IE" w:eastAsia="en-US"/>
        </w:rPr>
      </w:pPr>
      <w:sdt>
        <w:sdtPr>
          <w:rPr>
            <w:rFonts w:asciiTheme="majorHAnsi" w:eastAsia="Calibri" w:hAnsiTheme="majorHAnsi" w:cstheme="majorHAnsi"/>
            <w:sz w:val="36"/>
            <w:szCs w:val="36"/>
            <w:lang w:val="en-IE" w:eastAsia="en-US"/>
          </w:rPr>
          <w:id w:val="-2087526092"/>
          <w14:checkbox>
            <w14:checked w14:val="0"/>
            <w14:checkedState w14:val="2612" w14:font="MS Gothic"/>
            <w14:uncheckedState w14:val="2610" w14:font="MS Gothic"/>
          </w14:checkbox>
        </w:sdtPr>
        <w:sdtContent>
          <w:r w:rsidRPr="00544ACD">
            <w:rPr>
              <w:rFonts w:ascii="Segoe UI Symbol" w:eastAsia="Calibri" w:hAnsi="Segoe UI Symbol" w:cs="Segoe UI Symbol"/>
              <w:sz w:val="36"/>
              <w:szCs w:val="36"/>
              <w:lang w:val="en-IE" w:eastAsia="en-US"/>
            </w:rPr>
            <w:t>☐</w:t>
          </w:r>
        </w:sdtContent>
      </w:sdt>
      <w:r w:rsidRPr="00544ACD">
        <w:rPr>
          <w:rFonts w:asciiTheme="majorHAnsi" w:eastAsia="Calibri" w:hAnsiTheme="majorHAnsi" w:cstheme="majorHAnsi"/>
          <w:sz w:val="24"/>
          <w:szCs w:val="24"/>
          <w:lang w:val="en-IE" w:eastAsia="en-US"/>
        </w:rPr>
        <w:t xml:space="preserve"> Community &amp; Voluntary</w:t>
      </w:r>
    </w:p>
    <w:p w:rsidR="00544ACD" w:rsidRPr="00544ACD" w:rsidRDefault="00544ACD" w:rsidP="00544ACD">
      <w:pPr>
        <w:spacing w:after="200"/>
        <w:ind w:left="284"/>
        <w:rPr>
          <w:rFonts w:asciiTheme="majorHAnsi" w:eastAsia="Calibri" w:hAnsiTheme="majorHAnsi" w:cstheme="majorHAnsi"/>
          <w:sz w:val="24"/>
          <w:szCs w:val="24"/>
          <w:lang w:val="en-IE" w:eastAsia="en-US"/>
        </w:rPr>
      </w:pPr>
      <w:sdt>
        <w:sdtPr>
          <w:rPr>
            <w:rFonts w:asciiTheme="majorHAnsi" w:eastAsia="Calibri" w:hAnsiTheme="majorHAnsi" w:cstheme="majorHAnsi"/>
            <w:sz w:val="36"/>
            <w:szCs w:val="36"/>
            <w:lang w:val="en-IE" w:eastAsia="en-US"/>
          </w:rPr>
          <w:id w:val="-638105434"/>
          <w14:checkbox>
            <w14:checked w14:val="0"/>
            <w14:checkedState w14:val="2612" w14:font="MS Gothic"/>
            <w14:uncheckedState w14:val="2610" w14:font="MS Gothic"/>
          </w14:checkbox>
        </w:sdtPr>
        <w:sdtContent>
          <w:r w:rsidRPr="00544ACD">
            <w:rPr>
              <w:rFonts w:ascii="Segoe UI Symbol" w:eastAsia="MS Gothic" w:hAnsi="Segoe UI Symbol" w:cs="Segoe UI Symbol"/>
              <w:sz w:val="36"/>
              <w:szCs w:val="36"/>
              <w:lang w:val="en-IE" w:eastAsia="en-US"/>
            </w:rPr>
            <w:t>☐</w:t>
          </w:r>
        </w:sdtContent>
      </w:sdt>
      <w:r w:rsidRPr="00544ACD">
        <w:rPr>
          <w:rFonts w:asciiTheme="majorHAnsi" w:eastAsia="Calibri" w:hAnsiTheme="majorHAnsi" w:cstheme="majorHAnsi"/>
          <w:sz w:val="36"/>
          <w:szCs w:val="36"/>
          <w:lang w:val="en-IE" w:eastAsia="en-US"/>
        </w:rPr>
        <w:t xml:space="preserve"> </w:t>
      </w:r>
      <w:r w:rsidRPr="00544ACD">
        <w:rPr>
          <w:rFonts w:asciiTheme="majorHAnsi" w:eastAsia="Calibri" w:hAnsiTheme="majorHAnsi" w:cstheme="majorHAnsi"/>
          <w:sz w:val="24"/>
          <w:szCs w:val="24"/>
          <w:lang w:val="en-IE" w:eastAsia="en-US"/>
        </w:rPr>
        <w:t>Social Inclusion</w:t>
      </w:r>
    </w:p>
    <w:p w:rsidR="00544ACD" w:rsidRPr="00544ACD" w:rsidRDefault="00544ACD" w:rsidP="00544ACD">
      <w:pPr>
        <w:spacing w:after="200"/>
        <w:rPr>
          <w:rFonts w:asciiTheme="majorHAnsi" w:eastAsia="Calibri" w:hAnsiTheme="majorHAnsi" w:cstheme="majorHAnsi"/>
          <w:sz w:val="24"/>
          <w:szCs w:val="24"/>
          <w:lang w:val="en-IE" w:eastAsia="en-US"/>
        </w:rPr>
      </w:pPr>
      <w:sdt>
        <w:sdtPr>
          <w:rPr>
            <w:rFonts w:asciiTheme="majorHAnsi" w:eastAsia="Calibri" w:hAnsiTheme="majorHAnsi" w:cstheme="majorHAnsi"/>
            <w:sz w:val="36"/>
            <w:szCs w:val="36"/>
            <w:lang w:val="en-IE" w:eastAsia="en-US"/>
          </w:rPr>
          <w:id w:val="1436096238"/>
          <w14:checkbox>
            <w14:checked w14:val="0"/>
            <w14:checkedState w14:val="2612" w14:font="MS Gothic"/>
            <w14:uncheckedState w14:val="2610" w14:font="MS Gothic"/>
          </w14:checkbox>
        </w:sdtPr>
        <w:sdtContent>
          <w:r w:rsidRPr="00544ACD">
            <w:rPr>
              <w:rFonts w:ascii="Segoe UI Symbol" w:eastAsia="Calibri" w:hAnsi="Segoe UI Symbol" w:cs="Segoe UI Symbol"/>
              <w:sz w:val="36"/>
              <w:szCs w:val="36"/>
              <w:lang w:val="en-IE" w:eastAsia="en-US"/>
            </w:rPr>
            <w:t>☐</w:t>
          </w:r>
        </w:sdtContent>
      </w:sdt>
      <w:r w:rsidRPr="00544ACD">
        <w:rPr>
          <w:rFonts w:asciiTheme="majorHAnsi" w:eastAsia="Calibri" w:hAnsiTheme="majorHAnsi" w:cstheme="majorHAnsi"/>
          <w:sz w:val="36"/>
          <w:szCs w:val="36"/>
          <w:lang w:val="en-IE" w:eastAsia="en-US"/>
        </w:rPr>
        <w:t xml:space="preserve"> </w:t>
      </w:r>
      <w:r w:rsidRPr="00544ACD">
        <w:rPr>
          <w:rFonts w:asciiTheme="majorHAnsi" w:eastAsia="Calibri" w:hAnsiTheme="majorHAnsi" w:cstheme="majorHAnsi"/>
          <w:sz w:val="24"/>
          <w:szCs w:val="24"/>
          <w:lang w:val="en-IE" w:eastAsia="en-US"/>
        </w:rPr>
        <w:t>Environment</w:t>
      </w:r>
    </w:p>
    <w:p w:rsidR="00544ACD" w:rsidRPr="00544ACD" w:rsidRDefault="00544ACD" w:rsidP="00544ACD">
      <w:pPr>
        <w:spacing w:after="200"/>
        <w:rPr>
          <w:rFonts w:asciiTheme="majorHAnsi" w:hAnsiTheme="majorHAnsi" w:cstheme="majorHAnsi"/>
          <w:sz w:val="24"/>
          <w:szCs w:val="24"/>
        </w:rPr>
        <w:sectPr w:rsidR="00544ACD" w:rsidRPr="00544ACD" w:rsidSect="00544ACD">
          <w:type w:val="continuous"/>
          <w:pgSz w:w="11909" w:h="16834"/>
          <w:pgMar w:top="1440" w:right="1440" w:bottom="1440" w:left="1440" w:header="720" w:footer="720" w:gutter="0"/>
          <w:pgNumType w:start="1"/>
          <w:cols w:num="3" w:space="295"/>
        </w:sectPr>
      </w:pPr>
    </w:p>
    <w:p w:rsidR="00544ACD" w:rsidRPr="00544ACD" w:rsidRDefault="00544ACD" w:rsidP="00544ACD">
      <w:pPr>
        <w:keepNext/>
        <w:keepLines/>
        <w:spacing w:before="240" w:line="259" w:lineRule="auto"/>
        <w:outlineLvl w:val="0"/>
        <w:rPr>
          <w:rFonts w:asciiTheme="majorHAnsi" w:eastAsia="Times New Roman" w:hAnsiTheme="majorHAnsi" w:cstheme="majorHAnsi"/>
          <w:color w:val="2F5496"/>
          <w:sz w:val="36"/>
          <w:szCs w:val="36"/>
          <w:u w:val="single"/>
          <w:lang w:val="en-IE" w:eastAsia="en-US"/>
        </w:rPr>
      </w:pPr>
    </w:p>
    <w:p w:rsidR="00544ACD" w:rsidRPr="00544ACD" w:rsidRDefault="00544ACD" w:rsidP="00544ACD">
      <w:pPr>
        <w:keepNext/>
        <w:keepLines/>
        <w:spacing w:before="240" w:line="259" w:lineRule="auto"/>
        <w:outlineLvl w:val="0"/>
        <w:rPr>
          <w:rFonts w:asciiTheme="majorHAnsi" w:eastAsia="Times New Roman" w:hAnsiTheme="majorHAnsi" w:cstheme="majorHAnsi"/>
          <w:color w:val="2F5496"/>
          <w:sz w:val="36"/>
          <w:szCs w:val="36"/>
          <w:u w:val="single"/>
          <w:lang w:val="en-IE" w:eastAsia="en-US"/>
        </w:rPr>
      </w:pPr>
      <w:r w:rsidRPr="00544ACD">
        <w:rPr>
          <w:rFonts w:asciiTheme="majorHAnsi" w:eastAsia="Times New Roman" w:hAnsiTheme="majorHAnsi" w:cstheme="majorHAnsi"/>
          <w:color w:val="2F5496"/>
          <w:sz w:val="36"/>
          <w:szCs w:val="36"/>
          <w:u w:val="single"/>
          <w:lang w:val="en-IE" w:eastAsia="en-US"/>
        </w:rPr>
        <w:t>Candidate Details:</w:t>
      </w:r>
      <w:bookmarkStart w:id="0" w:name="_d7czh0v9sge" w:colFirst="0" w:colLast="0"/>
      <w:bookmarkEnd w:id="0"/>
    </w:p>
    <w:p w:rsidR="00544ACD" w:rsidRPr="00544ACD" w:rsidRDefault="00544ACD" w:rsidP="00544ACD">
      <w:pPr>
        <w:rPr>
          <w:rFonts w:asciiTheme="majorHAnsi" w:hAnsiTheme="majorHAnsi" w:cstheme="majorHAnsi"/>
        </w:rPr>
      </w:pPr>
      <w:r w:rsidRPr="00544ACD">
        <w:rPr>
          <w:rFonts w:asciiTheme="majorHAnsi" w:hAnsiTheme="majorHAnsi" w:cstheme="majorHAnsi"/>
        </w:rPr>
        <w:t xml:space="preserve"> </w:t>
      </w:r>
    </w:p>
    <w:p w:rsidR="00544ACD" w:rsidRPr="00544ACD" w:rsidRDefault="00544ACD" w:rsidP="00544ACD">
      <w:pPr>
        <w:spacing w:after="200" w:line="360" w:lineRule="auto"/>
        <w:rPr>
          <w:rFonts w:asciiTheme="majorHAnsi" w:hAnsiTheme="majorHAnsi" w:cstheme="majorHAnsi"/>
        </w:rPr>
      </w:pPr>
      <w:r w:rsidRPr="00544ACD">
        <w:rPr>
          <w:rFonts w:asciiTheme="majorHAnsi" w:hAnsiTheme="majorHAnsi" w:cstheme="majorHAnsi"/>
          <w:b/>
        </w:rPr>
        <w:t xml:space="preserve">Candidate Name: </w:t>
      </w:r>
      <w:r w:rsidRPr="00544ACD">
        <w:rPr>
          <w:rFonts w:asciiTheme="majorHAnsi" w:hAnsiTheme="majorHAnsi" w:cstheme="majorHAnsi"/>
        </w:rPr>
        <w:t>__________________________________________________________</w:t>
      </w:r>
    </w:p>
    <w:p w:rsidR="00544ACD" w:rsidRPr="00544ACD" w:rsidRDefault="00544ACD" w:rsidP="00544ACD">
      <w:pPr>
        <w:spacing w:after="200" w:line="360" w:lineRule="auto"/>
        <w:rPr>
          <w:rFonts w:asciiTheme="majorHAnsi" w:hAnsiTheme="majorHAnsi" w:cstheme="majorHAnsi"/>
        </w:rPr>
      </w:pPr>
      <w:r w:rsidRPr="00544ACD">
        <w:rPr>
          <w:rFonts w:asciiTheme="majorHAnsi" w:hAnsiTheme="majorHAnsi" w:cstheme="majorHAnsi"/>
          <w:b/>
        </w:rPr>
        <w:t>Candidate Email:</w:t>
      </w:r>
      <w:r w:rsidRPr="00544ACD">
        <w:rPr>
          <w:rFonts w:asciiTheme="majorHAnsi" w:hAnsiTheme="majorHAnsi" w:cstheme="majorHAnsi"/>
        </w:rPr>
        <w:t xml:space="preserve"> __________________________________________________________</w:t>
      </w:r>
    </w:p>
    <w:p w:rsidR="00544ACD" w:rsidRPr="00544ACD" w:rsidRDefault="00544ACD" w:rsidP="00544ACD">
      <w:pPr>
        <w:spacing w:after="200" w:line="360" w:lineRule="auto"/>
        <w:rPr>
          <w:rFonts w:asciiTheme="majorHAnsi" w:hAnsiTheme="majorHAnsi" w:cstheme="majorHAnsi"/>
        </w:rPr>
      </w:pPr>
      <w:r w:rsidRPr="00544ACD">
        <w:rPr>
          <w:rFonts w:asciiTheme="majorHAnsi" w:hAnsiTheme="majorHAnsi" w:cstheme="majorHAnsi"/>
          <w:b/>
        </w:rPr>
        <w:t>Candidate Phone:</w:t>
      </w:r>
      <w:r w:rsidRPr="00544ACD">
        <w:rPr>
          <w:rFonts w:asciiTheme="majorHAnsi" w:hAnsiTheme="majorHAnsi" w:cstheme="majorHAnsi"/>
        </w:rPr>
        <w:t xml:space="preserve"> _________________________________________________________</w:t>
      </w:r>
    </w:p>
    <w:p w:rsidR="00544ACD" w:rsidRPr="00544ACD" w:rsidRDefault="00544ACD" w:rsidP="00544ACD">
      <w:pPr>
        <w:spacing w:after="200" w:line="360" w:lineRule="auto"/>
        <w:rPr>
          <w:rFonts w:asciiTheme="majorHAnsi" w:hAnsiTheme="majorHAnsi" w:cstheme="majorHAnsi"/>
          <w:b/>
        </w:rPr>
      </w:pPr>
      <w:r w:rsidRPr="00544ACD">
        <w:rPr>
          <w:rFonts w:asciiTheme="majorHAnsi" w:hAnsiTheme="majorHAnsi" w:cstheme="majorHAnsi"/>
          <w:b/>
        </w:rPr>
        <w:t>Please outline the candidate's experience, achievements, and any qualities that would be beneficial to the role of representing the PPN</w:t>
      </w:r>
      <w:r w:rsidRPr="00544ACD">
        <w:rPr>
          <w:rFonts w:asciiTheme="majorHAnsi" w:hAnsiTheme="majorHAnsi" w:cstheme="majorHAnsi"/>
        </w:rPr>
        <w:t xml:space="preserve"> </w:t>
      </w:r>
      <w:r w:rsidRPr="00544ACD">
        <w:rPr>
          <w:rFonts w:asciiTheme="majorHAnsi" w:hAnsiTheme="majorHAnsi" w:cstheme="majorHAnsi"/>
          <w:i/>
        </w:rPr>
        <w:t>(roughly 100 to 150 words)</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w:t>
      </w:r>
      <w:bookmarkStart w:id="1" w:name="_GoBack"/>
      <w:bookmarkEnd w:id="1"/>
      <w:r w:rsidRPr="00544ACD">
        <w:rPr>
          <w:rFonts w:asciiTheme="majorHAnsi" w:hAnsiTheme="majorHAnsi" w:cstheme="majorHAnsi"/>
        </w:rPr>
        <w:t>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lastRenderedPageBreak/>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rsidP="00544ACD">
      <w:pPr>
        <w:spacing w:after="120" w:line="360" w:lineRule="auto"/>
        <w:ind w:right="-46"/>
        <w:jc w:val="both"/>
        <w:rPr>
          <w:rFonts w:asciiTheme="majorHAnsi" w:hAnsiTheme="majorHAnsi" w:cstheme="majorHAnsi"/>
        </w:rPr>
      </w:pPr>
      <w:r w:rsidRPr="00544ACD">
        <w:rPr>
          <w:rFonts w:asciiTheme="majorHAnsi" w:hAnsiTheme="majorHAnsi" w:cstheme="majorHAnsi"/>
        </w:rPr>
        <w:t>__________________________________________________________________________</w:t>
      </w:r>
    </w:p>
    <w:p w:rsidR="00544ACD" w:rsidRPr="00544ACD" w:rsidRDefault="00544ACD">
      <w:pPr>
        <w:rPr>
          <w:rFonts w:asciiTheme="majorHAnsi" w:hAnsiTheme="majorHAnsi" w:cstheme="majorHAnsi"/>
          <w:b/>
        </w:rPr>
      </w:pPr>
      <w:r w:rsidRPr="00544ACD">
        <w:rPr>
          <w:rFonts w:asciiTheme="majorHAnsi" w:hAnsiTheme="majorHAnsi" w:cstheme="majorHAnsi"/>
          <w:b/>
        </w:rPr>
        <w:br w:type="page"/>
      </w:r>
    </w:p>
    <w:p w:rsidR="00544ACD" w:rsidRPr="00544ACD" w:rsidRDefault="00544ACD" w:rsidP="00544ACD">
      <w:pPr>
        <w:spacing w:after="120" w:line="360" w:lineRule="auto"/>
        <w:ind w:right="-46"/>
        <w:jc w:val="both"/>
        <w:rPr>
          <w:rFonts w:asciiTheme="majorHAnsi" w:hAnsiTheme="majorHAnsi" w:cstheme="majorHAnsi"/>
          <w:b/>
        </w:rPr>
      </w:pPr>
      <w:r w:rsidRPr="00544ACD">
        <w:rPr>
          <w:rFonts w:asciiTheme="majorHAnsi" w:hAnsiTheme="majorHAnsi" w:cstheme="majorHAnsi"/>
          <w:b/>
        </w:rPr>
        <w:lastRenderedPageBreak/>
        <w:t>We the undersigned:</w:t>
      </w:r>
    </w:p>
    <w:p w:rsidR="00544ACD" w:rsidRPr="00544ACD" w:rsidRDefault="00544ACD" w:rsidP="00544ACD">
      <w:pPr>
        <w:numPr>
          <w:ilvl w:val="0"/>
          <w:numId w:val="5"/>
        </w:numPr>
        <w:spacing w:line="360" w:lineRule="auto"/>
        <w:rPr>
          <w:rFonts w:asciiTheme="majorHAnsi" w:hAnsiTheme="majorHAnsi" w:cstheme="majorHAnsi"/>
        </w:rPr>
      </w:pPr>
      <w:r w:rsidRPr="00544ACD">
        <w:rPr>
          <w:rFonts w:asciiTheme="majorHAnsi" w:hAnsiTheme="majorHAnsi" w:cstheme="majorHAnsi"/>
        </w:rPr>
        <w:t>Confirm that the candidate_______________________________________ (Print Candidate Name) is a member of the above organisation.</w:t>
      </w:r>
    </w:p>
    <w:p w:rsidR="00544ACD" w:rsidRPr="00544ACD" w:rsidRDefault="00544ACD" w:rsidP="00544ACD">
      <w:pPr>
        <w:spacing w:line="360" w:lineRule="auto"/>
        <w:ind w:left="720"/>
        <w:rPr>
          <w:rFonts w:asciiTheme="majorHAnsi" w:hAnsiTheme="majorHAnsi" w:cstheme="majorHAnsi"/>
        </w:rPr>
      </w:pPr>
    </w:p>
    <w:p w:rsidR="00544ACD" w:rsidRPr="00544ACD" w:rsidRDefault="00544ACD" w:rsidP="00544ACD">
      <w:pPr>
        <w:numPr>
          <w:ilvl w:val="0"/>
          <w:numId w:val="5"/>
        </w:numPr>
        <w:spacing w:line="360" w:lineRule="auto"/>
        <w:rPr>
          <w:rFonts w:asciiTheme="majorHAnsi" w:hAnsiTheme="majorHAnsi" w:cstheme="majorHAnsi"/>
        </w:rPr>
      </w:pPr>
      <w:r w:rsidRPr="00544ACD">
        <w:rPr>
          <w:rFonts w:asciiTheme="majorHAnsi" w:hAnsiTheme="majorHAnsi" w:cstheme="majorHAnsi"/>
        </w:rPr>
        <w:t>Are satisfied that this candidate meets the PPN criteria and requirements for committee representation.</w:t>
      </w:r>
    </w:p>
    <w:p w:rsidR="00544ACD" w:rsidRPr="00544ACD" w:rsidRDefault="00544ACD" w:rsidP="00544ACD">
      <w:pPr>
        <w:spacing w:after="200" w:line="360" w:lineRule="auto"/>
        <w:rPr>
          <w:rFonts w:asciiTheme="majorHAnsi" w:hAnsiTheme="majorHAnsi" w:cstheme="majorHAnsi"/>
        </w:rPr>
      </w:pPr>
    </w:p>
    <w:p w:rsidR="00544ACD" w:rsidRPr="00544ACD" w:rsidRDefault="00544ACD" w:rsidP="00544ACD">
      <w:pPr>
        <w:spacing w:after="200" w:line="360" w:lineRule="auto"/>
        <w:rPr>
          <w:rFonts w:asciiTheme="majorHAnsi" w:hAnsiTheme="majorHAnsi" w:cstheme="majorHAnsi"/>
          <w:b/>
        </w:rPr>
      </w:pPr>
      <w:r w:rsidRPr="00544ACD">
        <w:rPr>
          <w:rFonts w:asciiTheme="majorHAnsi" w:hAnsiTheme="majorHAnsi" w:cstheme="majorHAnsi"/>
          <w:b/>
        </w:rPr>
        <w:t xml:space="preserve">Signed (Candidate): _____________________________________ </w:t>
      </w:r>
      <w:r w:rsidRPr="00544ACD">
        <w:rPr>
          <w:rFonts w:asciiTheme="majorHAnsi" w:hAnsiTheme="majorHAnsi" w:cstheme="majorHAnsi"/>
        </w:rPr>
        <w:t xml:space="preserve">Date: </w:t>
      </w:r>
      <w:r w:rsidRPr="00544ACD">
        <w:rPr>
          <w:rFonts w:asciiTheme="majorHAnsi" w:hAnsiTheme="majorHAnsi" w:cstheme="majorHAnsi"/>
          <w:b/>
        </w:rPr>
        <w:t>______________</w:t>
      </w:r>
    </w:p>
    <w:p w:rsidR="00544ACD" w:rsidRPr="00544ACD" w:rsidRDefault="00544ACD" w:rsidP="00544ACD">
      <w:pPr>
        <w:spacing w:line="360" w:lineRule="auto"/>
        <w:rPr>
          <w:rFonts w:asciiTheme="majorHAnsi" w:hAnsiTheme="majorHAnsi" w:cstheme="majorHAnsi"/>
        </w:rPr>
      </w:pPr>
      <w:r w:rsidRPr="00544ACD">
        <w:rPr>
          <w:rFonts w:asciiTheme="majorHAnsi" w:hAnsiTheme="majorHAnsi" w:cstheme="majorHAnsi"/>
          <w:b/>
        </w:rPr>
        <w:t xml:space="preserve">Signed (Nominator): ____________________________________ </w:t>
      </w:r>
      <w:r w:rsidRPr="00544ACD">
        <w:rPr>
          <w:rFonts w:asciiTheme="majorHAnsi" w:hAnsiTheme="majorHAnsi" w:cstheme="majorHAnsi"/>
        </w:rPr>
        <w:t xml:space="preserve">Date: </w:t>
      </w:r>
      <w:r w:rsidRPr="00544ACD">
        <w:rPr>
          <w:rFonts w:asciiTheme="majorHAnsi" w:hAnsiTheme="majorHAnsi" w:cstheme="majorHAnsi"/>
          <w:b/>
        </w:rPr>
        <w:t>______________</w:t>
      </w: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line="360" w:lineRule="auto"/>
        <w:rPr>
          <w:rFonts w:asciiTheme="majorHAnsi" w:hAnsiTheme="majorHAnsi" w:cstheme="majorHAnsi"/>
        </w:rPr>
      </w:pPr>
    </w:p>
    <w:p w:rsidR="00544ACD" w:rsidRPr="00544ACD" w:rsidRDefault="00544ACD" w:rsidP="00544ACD">
      <w:pPr>
        <w:spacing w:after="200" w:line="360" w:lineRule="auto"/>
        <w:rPr>
          <w:rFonts w:asciiTheme="majorHAnsi" w:hAnsiTheme="majorHAnsi" w:cstheme="majorHAnsi"/>
        </w:rPr>
      </w:pPr>
      <w:r w:rsidRPr="00544ACD">
        <w:rPr>
          <w:rFonts w:asciiTheme="majorHAnsi" w:hAnsiTheme="majorHAnsi" w:cstheme="majorHAnsi"/>
          <w:b/>
          <w:color w:val="FF0000"/>
          <w:u w:val="single"/>
        </w:rPr>
        <w:t>N.B Nomination Form must be fully completed to ensure a valid nomination. In the event of a ballot, information provided on the Form may be circulated to other members of the PPN.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44ACD" w:rsidRPr="00544ACD" w:rsidTr="00C40A0B">
        <w:tc>
          <w:tcPr>
            <w:tcW w:w="9029" w:type="dxa"/>
            <w:shd w:val="clear" w:color="auto" w:fill="auto"/>
            <w:tcMar>
              <w:top w:w="100" w:type="dxa"/>
              <w:left w:w="100" w:type="dxa"/>
              <w:bottom w:w="100" w:type="dxa"/>
              <w:right w:w="100" w:type="dxa"/>
            </w:tcMar>
          </w:tcPr>
          <w:p w:rsidR="00544ACD" w:rsidRPr="00544ACD" w:rsidRDefault="00544ACD" w:rsidP="00C40A0B">
            <w:pPr>
              <w:spacing w:line="360" w:lineRule="auto"/>
              <w:rPr>
                <w:rFonts w:asciiTheme="majorHAnsi" w:hAnsiTheme="majorHAnsi" w:cstheme="majorHAnsi"/>
              </w:rPr>
            </w:pPr>
            <w:r w:rsidRPr="00544ACD">
              <w:rPr>
                <w:rFonts w:asciiTheme="majorHAnsi" w:hAnsiTheme="majorHAnsi" w:cstheme="majorHAnsi"/>
              </w:rPr>
              <w:t xml:space="preserve">Please use additional paper if required. </w:t>
            </w:r>
          </w:p>
          <w:p w:rsidR="00544ACD" w:rsidRPr="00544ACD" w:rsidRDefault="00544ACD" w:rsidP="00C40A0B">
            <w:pPr>
              <w:spacing w:line="360" w:lineRule="auto"/>
              <w:rPr>
                <w:rFonts w:asciiTheme="majorHAnsi" w:hAnsiTheme="majorHAnsi" w:cstheme="majorHAnsi"/>
              </w:rPr>
            </w:pPr>
            <w:r w:rsidRPr="00544ACD">
              <w:rPr>
                <w:rFonts w:asciiTheme="majorHAnsi" w:hAnsiTheme="majorHAnsi" w:cstheme="majorHAnsi"/>
              </w:rPr>
              <w:t xml:space="preserve">Please return the completed form via email to </w:t>
            </w:r>
            <w:hyperlink r:id="rId9">
              <w:r w:rsidRPr="00544ACD">
                <w:rPr>
                  <w:rFonts w:asciiTheme="majorHAnsi" w:hAnsiTheme="majorHAnsi" w:cstheme="majorHAnsi"/>
                  <w:color w:val="1155CC"/>
                  <w:u w:val="single"/>
                </w:rPr>
                <w:t>ppnkilkenny@kilkennycoco.ie</w:t>
              </w:r>
            </w:hyperlink>
            <w:r w:rsidRPr="00544ACD">
              <w:rPr>
                <w:rFonts w:asciiTheme="majorHAnsi" w:hAnsiTheme="majorHAnsi" w:cstheme="majorHAnsi"/>
              </w:rPr>
              <w:t xml:space="preserve"> or by post to Kilkenny PPN, 3</w:t>
            </w:r>
            <w:r w:rsidRPr="00544ACD">
              <w:rPr>
                <w:rFonts w:asciiTheme="majorHAnsi" w:hAnsiTheme="majorHAnsi" w:cstheme="majorHAnsi"/>
                <w:vertAlign w:val="superscript"/>
              </w:rPr>
              <w:t>rd</w:t>
            </w:r>
            <w:r w:rsidRPr="00544ACD">
              <w:rPr>
                <w:rFonts w:asciiTheme="majorHAnsi" w:hAnsiTheme="majorHAnsi" w:cstheme="majorHAnsi"/>
              </w:rPr>
              <w:t xml:space="preserve"> Floor, Patrick’s Court, Patrick’s Street, Kilkenny, R95 N28F</w:t>
            </w:r>
          </w:p>
        </w:tc>
      </w:tr>
    </w:tbl>
    <w:p w:rsidR="00544ACD" w:rsidRPr="00544ACD" w:rsidRDefault="00544ACD" w:rsidP="00544ACD">
      <w:pPr>
        <w:spacing w:line="360" w:lineRule="auto"/>
        <w:rPr>
          <w:rFonts w:asciiTheme="majorHAnsi" w:hAnsiTheme="majorHAnsi" w:cstheme="majorHAnsi"/>
        </w:rPr>
      </w:pPr>
    </w:p>
    <w:p w:rsidR="00544ACD" w:rsidRPr="00544ACD" w:rsidRDefault="00544ACD">
      <w:pPr>
        <w:rPr>
          <w:rFonts w:asciiTheme="majorHAnsi" w:hAnsiTheme="majorHAnsi" w:cstheme="majorHAnsi"/>
          <w:b/>
          <w:color w:val="4F81BD"/>
          <w:sz w:val="28"/>
          <w:szCs w:val="28"/>
        </w:rPr>
      </w:pPr>
      <w:r w:rsidRPr="00544ACD">
        <w:rPr>
          <w:rFonts w:asciiTheme="majorHAnsi" w:hAnsiTheme="majorHAnsi" w:cstheme="majorHAnsi"/>
          <w:b/>
          <w:color w:val="4F81BD"/>
          <w:sz w:val="28"/>
          <w:szCs w:val="28"/>
        </w:rPr>
        <w:br w:type="page"/>
      </w:r>
    </w:p>
    <w:p w:rsidR="00544ACD" w:rsidRPr="00544ACD" w:rsidRDefault="00544ACD" w:rsidP="00544ACD">
      <w:pPr>
        <w:spacing w:after="200" w:line="240" w:lineRule="auto"/>
        <w:rPr>
          <w:rFonts w:asciiTheme="majorHAnsi" w:hAnsiTheme="majorHAnsi" w:cstheme="majorHAnsi"/>
          <w:sz w:val="48"/>
          <w:szCs w:val="48"/>
        </w:rPr>
      </w:pPr>
      <w:r w:rsidRPr="00544ACD">
        <w:rPr>
          <w:rFonts w:asciiTheme="majorHAnsi" w:hAnsiTheme="majorHAnsi" w:cstheme="majorHAnsi"/>
          <w:sz w:val="48"/>
          <w:szCs w:val="48"/>
        </w:rPr>
        <w:lastRenderedPageBreak/>
        <w:t xml:space="preserve">More Information about the </w:t>
      </w:r>
      <w:r w:rsidRPr="00544ACD">
        <w:rPr>
          <w:rFonts w:asciiTheme="majorHAnsi" w:hAnsiTheme="majorHAnsi" w:cstheme="majorHAnsi"/>
          <w:sz w:val="48"/>
          <w:szCs w:val="48"/>
        </w:rPr>
        <w:t>L</w:t>
      </w:r>
      <w:r w:rsidRPr="00544ACD">
        <w:rPr>
          <w:rFonts w:asciiTheme="majorHAnsi" w:hAnsiTheme="majorHAnsi" w:cstheme="majorHAnsi"/>
          <w:sz w:val="48"/>
          <w:szCs w:val="48"/>
        </w:rPr>
        <w:t>ocal</w:t>
      </w:r>
      <w:r w:rsidRPr="00544ACD">
        <w:rPr>
          <w:rFonts w:asciiTheme="majorHAnsi" w:hAnsiTheme="majorHAnsi" w:cstheme="majorHAnsi"/>
          <w:sz w:val="48"/>
          <w:szCs w:val="48"/>
        </w:rPr>
        <w:t xml:space="preserve"> C</w:t>
      </w:r>
      <w:r w:rsidRPr="00544ACD">
        <w:rPr>
          <w:rFonts w:asciiTheme="majorHAnsi" w:hAnsiTheme="majorHAnsi" w:cstheme="majorHAnsi"/>
          <w:sz w:val="48"/>
          <w:szCs w:val="48"/>
        </w:rPr>
        <w:t>ommunity</w:t>
      </w:r>
      <w:r w:rsidRPr="00544ACD">
        <w:rPr>
          <w:rFonts w:asciiTheme="majorHAnsi" w:hAnsiTheme="majorHAnsi" w:cstheme="majorHAnsi"/>
          <w:sz w:val="48"/>
          <w:szCs w:val="48"/>
        </w:rPr>
        <w:t xml:space="preserve"> D</w:t>
      </w:r>
      <w:r w:rsidRPr="00544ACD">
        <w:rPr>
          <w:rFonts w:asciiTheme="majorHAnsi" w:hAnsiTheme="majorHAnsi" w:cstheme="majorHAnsi"/>
          <w:sz w:val="48"/>
          <w:szCs w:val="48"/>
        </w:rPr>
        <w:t>evelopment</w:t>
      </w:r>
      <w:r w:rsidRPr="00544ACD">
        <w:rPr>
          <w:rFonts w:asciiTheme="majorHAnsi" w:hAnsiTheme="majorHAnsi" w:cstheme="majorHAnsi"/>
          <w:sz w:val="48"/>
          <w:szCs w:val="48"/>
        </w:rPr>
        <w:t xml:space="preserve"> C</w:t>
      </w:r>
      <w:r w:rsidRPr="00544ACD">
        <w:rPr>
          <w:rFonts w:asciiTheme="majorHAnsi" w:hAnsiTheme="majorHAnsi" w:cstheme="majorHAnsi"/>
          <w:sz w:val="48"/>
          <w:szCs w:val="48"/>
        </w:rPr>
        <w:t>ommittee</w:t>
      </w:r>
      <w:r w:rsidRPr="00544ACD">
        <w:rPr>
          <w:rFonts w:asciiTheme="majorHAnsi" w:hAnsiTheme="majorHAnsi" w:cstheme="majorHAnsi"/>
          <w:sz w:val="48"/>
          <w:szCs w:val="48"/>
        </w:rPr>
        <w:t xml:space="preserve"> (LCDC)</w:t>
      </w:r>
    </w:p>
    <w:p w:rsidR="003A3B8E" w:rsidRPr="00544ACD" w:rsidRDefault="00544ACD">
      <w:pPr>
        <w:spacing w:after="360" w:line="360" w:lineRule="auto"/>
        <w:rPr>
          <w:rFonts w:asciiTheme="majorHAnsi" w:hAnsiTheme="majorHAnsi" w:cstheme="majorHAnsi"/>
        </w:rPr>
      </w:pPr>
      <w:r w:rsidRPr="00544ACD">
        <w:rPr>
          <w:rFonts w:asciiTheme="majorHAnsi" w:hAnsiTheme="majorHAnsi" w:cstheme="majorHAnsi"/>
        </w:rPr>
        <w:t>Kilkenny LCDC was established in 2014 to develop, coordinate, and implement a coherent and integrated approach to local and community development across Kilkenny City and County.  It is a statutory body with membership drawn from Kilkenny County Council, S</w:t>
      </w:r>
      <w:r w:rsidRPr="00544ACD">
        <w:rPr>
          <w:rFonts w:asciiTheme="majorHAnsi" w:hAnsiTheme="majorHAnsi" w:cstheme="majorHAnsi"/>
        </w:rPr>
        <w:t>tate agencies, the Community and Voluntary sector, and other social and economic interests. The LCDC is responsible for the development, preparation, implementation, monitoring, and review of the community elements of the County Kilkenny Local Economic and</w:t>
      </w:r>
      <w:r w:rsidRPr="00544ACD">
        <w:rPr>
          <w:rFonts w:asciiTheme="majorHAnsi" w:hAnsiTheme="majorHAnsi" w:cstheme="majorHAnsi"/>
        </w:rPr>
        <w:t xml:space="preserve"> Community Plan (LECP). It has a general role in coordinating local and community development programmes and reducing duplication.</w:t>
      </w:r>
    </w:p>
    <w:p w:rsidR="003A3B8E" w:rsidRPr="00544ACD" w:rsidRDefault="00544ACD">
      <w:pPr>
        <w:spacing w:after="360" w:line="360" w:lineRule="auto"/>
        <w:rPr>
          <w:rFonts w:asciiTheme="majorHAnsi" w:hAnsiTheme="majorHAnsi" w:cstheme="majorHAnsi"/>
        </w:rPr>
      </w:pPr>
      <w:r w:rsidRPr="00544ACD">
        <w:rPr>
          <w:rFonts w:asciiTheme="majorHAnsi" w:hAnsiTheme="majorHAnsi" w:cstheme="majorHAnsi"/>
        </w:rPr>
        <w:t>The Kilkenny LCDC also coordinates, plans, and oversees the Social Inclusion and Community Activation Programme (SICAP). It a</w:t>
      </w:r>
      <w:r w:rsidRPr="00544ACD">
        <w:rPr>
          <w:rFonts w:asciiTheme="majorHAnsi" w:hAnsiTheme="majorHAnsi" w:cstheme="majorHAnsi"/>
        </w:rPr>
        <w:t xml:space="preserve">ims to tackle poverty, social exclusion, and long-term unemployment through local engagement and partnership between disadvantaged individuals, community organisations, and public sector agencies. </w:t>
      </w:r>
    </w:p>
    <w:p w:rsidR="00544ACD" w:rsidRDefault="00544ACD" w:rsidP="00544ACD">
      <w:pPr>
        <w:spacing w:after="360" w:line="360" w:lineRule="auto"/>
        <w:rPr>
          <w:rFonts w:asciiTheme="majorHAnsi" w:hAnsiTheme="majorHAnsi" w:cstheme="majorHAnsi"/>
        </w:rPr>
      </w:pPr>
      <w:r w:rsidRPr="00544ACD">
        <w:rPr>
          <w:rFonts w:asciiTheme="majorHAnsi" w:hAnsiTheme="majorHAnsi" w:cstheme="majorHAnsi"/>
          <w:i/>
        </w:rPr>
        <w:t xml:space="preserve">There is a minimum of six meetings per year. Meetings are </w:t>
      </w:r>
      <w:r w:rsidRPr="00544ACD">
        <w:rPr>
          <w:rFonts w:asciiTheme="majorHAnsi" w:hAnsiTheme="majorHAnsi" w:cstheme="majorHAnsi"/>
          <w:i/>
        </w:rPr>
        <w:t>held on a bimonthly/quarterly basis on the last Friday of the month in County Hall, Kilkenny County Council, Johns Street, Kilkenny</w:t>
      </w:r>
      <w:r>
        <w:rPr>
          <w:rFonts w:asciiTheme="majorHAnsi" w:hAnsiTheme="majorHAnsi" w:cstheme="majorHAnsi"/>
        </w:rPr>
        <w:t>.</w:t>
      </w:r>
    </w:p>
    <w:p w:rsidR="003A3B8E" w:rsidRPr="00544ACD" w:rsidRDefault="003A3B8E" w:rsidP="00544ACD">
      <w:pPr>
        <w:spacing w:after="360" w:line="360" w:lineRule="auto"/>
        <w:rPr>
          <w:rFonts w:asciiTheme="majorHAnsi" w:hAnsiTheme="majorHAnsi" w:cstheme="majorHAnsi"/>
        </w:rPr>
      </w:pPr>
    </w:p>
    <w:p w:rsidR="003A3B8E" w:rsidRPr="00544ACD" w:rsidRDefault="00544ACD">
      <w:pPr>
        <w:spacing w:after="200" w:line="360" w:lineRule="auto"/>
        <w:rPr>
          <w:rFonts w:asciiTheme="majorHAnsi" w:hAnsiTheme="majorHAnsi" w:cstheme="majorHAnsi"/>
          <w:b/>
          <w:u w:val="single"/>
        </w:rPr>
      </w:pPr>
      <w:r w:rsidRPr="00544ACD">
        <w:rPr>
          <w:rFonts w:asciiTheme="majorHAnsi" w:hAnsiTheme="majorHAnsi" w:cstheme="majorHAnsi"/>
          <w:b/>
          <w:u w:val="single"/>
        </w:rPr>
        <w:t>Criteria for Qualification to LCDC Representatives</w:t>
      </w:r>
    </w:p>
    <w:p w:rsidR="003A3B8E" w:rsidRPr="00544ACD" w:rsidRDefault="00544ACD">
      <w:pPr>
        <w:spacing w:after="200" w:line="360" w:lineRule="auto"/>
        <w:rPr>
          <w:rFonts w:asciiTheme="majorHAnsi" w:hAnsiTheme="majorHAnsi" w:cstheme="majorHAnsi"/>
          <w:color w:val="FF0000"/>
        </w:rPr>
      </w:pPr>
      <w:r w:rsidRPr="00544ACD">
        <w:rPr>
          <w:rFonts w:asciiTheme="majorHAnsi" w:hAnsiTheme="majorHAnsi" w:cstheme="majorHAnsi"/>
        </w:rPr>
        <w:t>A fundamental role of the elected PPN representative to the LCDC will be to represent and to give feedback to the PPN on the outcomes of the meetings, and the issues being raised.  This</w:t>
      </w:r>
      <w:r w:rsidRPr="00544ACD">
        <w:rPr>
          <w:rFonts w:asciiTheme="majorHAnsi" w:hAnsiTheme="majorHAnsi" w:cstheme="majorHAnsi"/>
        </w:rPr>
        <w:t xml:space="preserve"> will be achieved through the representative’s interaction with their </w:t>
      </w:r>
      <w:r w:rsidRPr="00544ACD">
        <w:rPr>
          <w:rFonts w:asciiTheme="majorHAnsi" w:hAnsiTheme="majorHAnsi" w:cstheme="majorHAnsi"/>
          <w:i/>
          <w:u w:val="single"/>
        </w:rPr>
        <w:t>“Linkage Group”.</w:t>
      </w:r>
      <w:r w:rsidRPr="00544ACD">
        <w:rPr>
          <w:rFonts w:asciiTheme="majorHAnsi" w:hAnsiTheme="majorHAnsi" w:cstheme="majorHAnsi"/>
        </w:rPr>
        <w:t xml:space="preserve">  A linkage group (working group) is formed when members with a particular interest in the work of the LCDC come together to elect the PPN representatives to that committ</w:t>
      </w:r>
      <w:r w:rsidRPr="00544ACD">
        <w:rPr>
          <w:rFonts w:asciiTheme="majorHAnsi" w:hAnsiTheme="majorHAnsi" w:cstheme="majorHAnsi"/>
        </w:rPr>
        <w:t xml:space="preserve">ee.  </w:t>
      </w:r>
    </w:p>
    <w:p w:rsidR="003A3B8E" w:rsidRPr="00544ACD" w:rsidRDefault="00544ACD">
      <w:pPr>
        <w:spacing w:after="200" w:line="360" w:lineRule="auto"/>
        <w:rPr>
          <w:rFonts w:asciiTheme="majorHAnsi" w:hAnsiTheme="majorHAnsi" w:cstheme="majorHAnsi"/>
        </w:rPr>
      </w:pPr>
      <w:r w:rsidRPr="00544ACD">
        <w:rPr>
          <w:rFonts w:asciiTheme="majorHAnsi" w:hAnsiTheme="majorHAnsi" w:cstheme="majorHAnsi"/>
        </w:rPr>
        <w:t>In order to ensure that representation is informed and based on knowledge of the policy area and on commitment to the PPN, the following criteria for PPN representation will apply:</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An awareness of general policy in the Sector you are applying for (I.</w:t>
      </w:r>
      <w:r w:rsidRPr="00544ACD">
        <w:rPr>
          <w:rFonts w:asciiTheme="majorHAnsi" w:hAnsiTheme="majorHAnsi" w:cstheme="majorHAnsi"/>
        </w:rPr>
        <w:t>e. Community &amp; Voluntary, Social Inclusion, or Environmental)</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The ability of the nominee to effectively represent the views of the entire PPN linkage group. They are not representing their own organisation.</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lastRenderedPageBreak/>
        <w:t>A knowledge of the relevant areas and plenary dec</w:t>
      </w:r>
      <w:r w:rsidRPr="00544ACD">
        <w:rPr>
          <w:rFonts w:asciiTheme="majorHAnsi" w:hAnsiTheme="majorHAnsi" w:cstheme="majorHAnsi"/>
        </w:rPr>
        <w:t>isions and a commitment to policy</w:t>
      </w:r>
      <w:r w:rsidRPr="00544ACD">
        <w:rPr>
          <w:rFonts w:asciiTheme="majorHAnsi" w:hAnsiTheme="majorHAnsi" w:cstheme="majorHAnsi"/>
        </w:rPr>
        <w:br/>
        <w:t>development where necessary.</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A commitment to attending all meetings of the LCDC</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 xml:space="preserve">A commitment to convene, attend, and report back to the LCDC linkage group </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A commitment to issuing a report on each meeting for publication b</w:t>
      </w:r>
      <w:r w:rsidRPr="00544ACD">
        <w:rPr>
          <w:rFonts w:asciiTheme="majorHAnsi" w:hAnsiTheme="majorHAnsi" w:cstheme="majorHAnsi"/>
        </w:rPr>
        <w:t>y the PPN Coordinator</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All LCDC members must maintain proper standards of integrity, conduct, and concern for the public interest.</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No more than one board member and/or employee of any single community or voluntary organisation, community development body, o</w:t>
      </w:r>
      <w:r w:rsidRPr="00544ACD">
        <w:rPr>
          <w:rFonts w:asciiTheme="majorHAnsi" w:hAnsiTheme="majorHAnsi" w:cstheme="majorHAnsi"/>
        </w:rPr>
        <w:t xml:space="preserve">r local development body will be validated for membership of the LCDC </w:t>
      </w:r>
    </w:p>
    <w:p w:rsidR="003A3B8E" w:rsidRPr="00544ACD" w:rsidRDefault="003A3B8E">
      <w:pPr>
        <w:spacing w:line="360" w:lineRule="auto"/>
        <w:rPr>
          <w:rFonts w:asciiTheme="majorHAnsi" w:hAnsiTheme="majorHAnsi" w:cstheme="majorHAnsi"/>
          <w:b/>
        </w:rPr>
      </w:pPr>
    </w:p>
    <w:p w:rsidR="003A3B8E" w:rsidRPr="00544ACD" w:rsidRDefault="00544ACD">
      <w:pPr>
        <w:spacing w:line="360" w:lineRule="auto"/>
        <w:rPr>
          <w:rFonts w:asciiTheme="majorHAnsi" w:hAnsiTheme="majorHAnsi" w:cstheme="majorHAnsi"/>
          <w:b/>
        </w:rPr>
      </w:pPr>
      <w:r w:rsidRPr="00544ACD">
        <w:rPr>
          <w:rFonts w:asciiTheme="majorHAnsi" w:hAnsiTheme="majorHAnsi" w:cstheme="majorHAnsi"/>
          <w:b/>
        </w:rPr>
        <w:t>In addition to the above, the following generic requirements must be met:</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Elected representatives of Local Authorities cannot be nominated through this process.</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If anyone nominated thr</w:t>
      </w:r>
      <w:r w:rsidRPr="00544ACD">
        <w:rPr>
          <w:rFonts w:asciiTheme="majorHAnsi" w:hAnsiTheme="majorHAnsi" w:cstheme="majorHAnsi"/>
        </w:rPr>
        <w:t>ough this process subsequently decides to enter electoral</w:t>
      </w:r>
      <w:r w:rsidRPr="00544ACD">
        <w:rPr>
          <w:rFonts w:asciiTheme="majorHAnsi" w:hAnsiTheme="majorHAnsi" w:cstheme="majorHAnsi"/>
        </w:rPr>
        <w:br/>
        <w:t>politics he/she must immediately resign their PPN representative role and the relevant</w:t>
      </w:r>
      <w:r w:rsidRPr="00544ACD">
        <w:rPr>
          <w:rFonts w:asciiTheme="majorHAnsi" w:hAnsiTheme="majorHAnsi" w:cstheme="majorHAnsi"/>
        </w:rPr>
        <w:br/>
        <w:t>nominating PPN Pillar or Linkage Group will choose a replacement.</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A person who has been an elected representati</w:t>
      </w:r>
      <w:r w:rsidRPr="00544ACD">
        <w:rPr>
          <w:rFonts w:asciiTheme="majorHAnsi" w:hAnsiTheme="majorHAnsi" w:cstheme="majorHAnsi"/>
        </w:rPr>
        <w:t>ve of any level of Government (local or</w:t>
      </w:r>
      <w:r w:rsidRPr="00544ACD">
        <w:rPr>
          <w:rFonts w:asciiTheme="majorHAnsi" w:hAnsiTheme="majorHAnsi" w:cstheme="majorHAnsi"/>
        </w:rPr>
        <w:br/>
        <w:t>national) should not be chosen to represent the PPN in any representative role for one year after completing their term of office.</w:t>
      </w:r>
    </w:p>
    <w:p w:rsidR="003A3B8E" w:rsidRPr="00544ACD" w:rsidRDefault="00544ACD">
      <w:pPr>
        <w:numPr>
          <w:ilvl w:val="0"/>
          <w:numId w:val="3"/>
        </w:numPr>
        <w:spacing w:line="360" w:lineRule="auto"/>
        <w:rPr>
          <w:rFonts w:asciiTheme="majorHAnsi" w:hAnsiTheme="majorHAnsi" w:cstheme="majorHAnsi"/>
        </w:rPr>
      </w:pPr>
      <w:r w:rsidRPr="00544ACD">
        <w:rPr>
          <w:rFonts w:asciiTheme="majorHAnsi" w:hAnsiTheme="majorHAnsi" w:cstheme="majorHAnsi"/>
        </w:rPr>
        <w:t>All PPN representatives must meet the criteria laid down by the member organisations</w:t>
      </w:r>
      <w:r w:rsidRPr="00544ACD">
        <w:rPr>
          <w:rFonts w:asciiTheme="majorHAnsi" w:hAnsiTheme="majorHAnsi" w:cstheme="majorHAnsi"/>
        </w:rPr>
        <w:br/>
      </w:r>
      <w:r w:rsidRPr="00544ACD">
        <w:rPr>
          <w:rFonts w:asciiTheme="majorHAnsi" w:hAnsiTheme="majorHAnsi" w:cstheme="majorHAnsi"/>
        </w:rPr>
        <w:t>that they represent on the PPN.</w:t>
      </w:r>
    </w:p>
    <w:p w:rsidR="003A3B8E" w:rsidRPr="00544ACD" w:rsidRDefault="003A3B8E">
      <w:pPr>
        <w:spacing w:line="360" w:lineRule="auto"/>
        <w:ind w:left="720"/>
        <w:rPr>
          <w:rFonts w:asciiTheme="majorHAnsi" w:hAnsiTheme="majorHAnsi" w:cstheme="majorHAnsi"/>
        </w:rPr>
      </w:pPr>
    </w:p>
    <w:p w:rsidR="00544ACD" w:rsidRDefault="00544ACD">
      <w:pPr>
        <w:spacing w:line="360" w:lineRule="auto"/>
        <w:rPr>
          <w:rFonts w:asciiTheme="majorHAnsi" w:hAnsiTheme="majorHAnsi" w:cstheme="majorHAnsi"/>
          <w:b/>
          <w:sz w:val="24"/>
          <w:szCs w:val="24"/>
        </w:rPr>
      </w:pPr>
    </w:p>
    <w:p w:rsidR="003A3B8E" w:rsidRPr="00544ACD" w:rsidRDefault="00544ACD" w:rsidP="00544ACD">
      <w:pPr>
        <w:spacing w:line="240" w:lineRule="auto"/>
        <w:rPr>
          <w:rFonts w:asciiTheme="majorHAnsi" w:hAnsiTheme="majorHAnsi" w:cstheme="majorHAnsi"/>
          <w:sz w:val="52"/>
          <w:szCs w:val="52"/>
        </w:rPr>
      </w:pPr>
      <w:r w:rsidRPr="00544ACD">
        <w:rPr>
          <w:rFonts w:asciiTheme="majorHAnsi" w:hAnsiTheme="majorHAnsi" w:cstheme="majorHAnsi"/>
          <w:sz w:val="52"/>
          <w:szCs w:val="52"/>
        </w:rPr>
        <w:t>Kilkenny Local Economic and Community Plan (LECP) Advisory and Monitoring Sub-Group</w:t>
      </w:r>
    </w:p>
    <w:p w:rsidR="003A3B8E" w:rsidRPr="00544ACD" w:rsidRDefault="00544ACD">
      <w:pPr>
        <w:spacing w:line="360" w:lineRule="auto"/>
        <w:rPr>
          <w:rFonts w:asciiTheme="majorHAnsi" w:hAnsiTheme="majorHAnsi" w:cstheme="majorHAnsi"/>
          <w:sz w:val="18"/>
          <w:szCs w:val="18"/>
        </w:rPr>
      </w:pPr>
      <w:r w:rsidRPr="00544ACD">
        <w:rPr>
          <w:rFonts w:asciiTheme="majorHAnsi" w:hAnsiTheme="majorHAnsi" w:cstheme="majorHAnsi"/>
          <w:sz w:val="18"/>
          <w:szCs w:val="18"/>
        </w:rPr>
        <w:t> </w:t>
      </w:r>
    </w:p>
    <w:p w:rsidR="003A3B8E" w:rsidRPr="00544ACD" w:rsidRDefault="00544ACD">
      <w:pPr>
        <w:spacing w:line="360" w:lineRule="auto"/>
        <w:rPr>
          <w:rFonts w:asciiTheme="majorHAnsi" w:hAnsiTheme="majorHAnsi" w:cstheme="majorHAnsi"/>
        </w:rPr>
      </w:pPr>
      <w:r w:rsidRPr="00544ACD">
        <w:rPr>
          <w:rFonts w:asciiTheme="majorHAnsi" w:hAnsiTheme="majorHAnsi" w:cstheme="majorHAnsi"/>
          <w:b/>
        </w:rPr>
        <w:t>A subgroup of Kilkenny LCDC for the duration of the LECP 2023 – 2028</w:t>
      </w:r>
    </w:p>
    <w:p w:rsidR="003A3B8E" w:rsidRPr="00544ACD" w:rsidRDefault="003A3B8E">
      <w:pPr>
        <w:spacing w:line="360" w:lineRule="auto"/>
        <w:rPr>
          <w:rFonts w:asciiTheme="majorHAnsi" w:hAnsiTheme="majorHAnsi" w:cstheme="majorHAnsi"/>
          <w:b/>
        </w:rPr>
      </w:pP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b/>
        </w:rPr>
        <w:t>Purpose</w:t>
      </w:r>
      <w:r w:rsidRPr="00544ACD">
        <w:rPr>
          <w:rFonts w:asciiTheme="majorHAnsi" w:hAnsiTheme="majorHAnsi" w:cstheme="majorHAnsi"/>
        </w:rPr>
        <w:t> </w:t>
      </w:r>
    </w:p>
    <w:p w:rsidR="003A3B8E" w:rsidRPr="00544ACD" w:rsidRDefault="00544ACD">
      <w:pPr>
        <w:numPr>
          <w:ilvl w:val="0"/>
          <w:numId w:val="1"/>
        </w:numPr>
        <w:spacing w:line="360" w:lineRule="auto"/>
        <w:rPr>
          <w:rFonts w:asciiTheme="majorHAnsi" w:hAnsiTheme="majorHAnsi" w:cstheme="majorHAnsi"/>
        </w:rPr>
      </w:pPr>
      <w:r w:rsidRPr="00544ACD">
        <w:rPr>
          <w:rFonts w:asciiTheme="majorHAnsi" w:hAnsiTheme="majorHAnsi" w:cstheme="majorHAnsi"/>
        </w:rPr>
        <w:t>To review progress with regard to the implementation of actions in the community element of the LECP</w:t>
      </w:r>
    </w:p>
    <w:p w:rsidR="003A3B8E" w:rsidRPr="00544ACD" w:rsidRDefault="00544ACD">
      <w:pPr>
        <w:numPr>
          <w:ilvl w:val="0"/>
          <w:numId w:val="1"/>
        </w:numPr>
        <w:spacing w:line="360" w:lineRule="auto"/>
        <w:rPr>
          <w:rFonts w:asciiTheme="majorHAnsi" w:hAnsiTheme="majorHAnsi" w:cstheme="majorHAnsi"/>
        </w:rPr>
      </w:pPr>
      <w:r w:rsidRPr="00544ACD">
        <w:rPr>
          <w:rFonts w:asciiTheme="majorHAnsi" w:hAnsiTheme="majorHAnsi" w:cstheme="majorHAnsi"/>
        </w:rPr>
        <w:t>To agree and recommend reporting formats and templates</w:t>
      </w:r>
    </w:p>
    <w:p w:rsidR="003A3B8E" w:rsidRPr="00544ACD" w:rsidRDefault="00544ACD">
      <w:pPr>
        <w:numPr>
          <w:ilvl w:val="0"/>
          <w:numId w:val="1"/>
        </w:numPr>
        <w:spacing w:line="360" w:lineRule="auto"/>
        <w:rPr>
          <w:rFonts w:asciiTheme="majorHAnsi" w:hAnsiTheme="majorHAnsi" w:cstheme="majorHAnsi"/>
        </w:rPr>
      </w:pPr>
      <w:r w:rsidRPr="00544ACD">
        <w:rPr>
          <w:rFonts w:asciiTheme="majorHAnsi" w:hAnsiTheme="majorHAnsi" w:cstheme="majorHAnsi"/>
        </w:rPr>
        <w:lastRenderedPageBreak/>
        <w:t>To identify and communicate progress, gaps, and issues to both the LCDC and local stakeholders invol</w:t>
      </w:r>
      <w:r w:rsidRPr="00544ACD">
        <w:rPr>
          <w:rFonts w:asciiTheme="majorHAnsi" w:hAnsiTheme="majorHAnsi" w:cstheme="majorHAnsi"/>
        </w:rPr>
        <w:t>ved in the delivery of the community element of the LECP</w:t>
      </w:r>
    </w:p>
    <w:p w:rsidR="003A3B8E" w:rsidRPr="00544ACD" w:rsidRDefault="00544ACD">
      <w:pPr>
        <w:numPr>
          <w:ilvl w:val="0"/>
          <w:numId w:val="1"/>
        </w:numPr>
        <w:spacing w:line="360" w:lineRule="auto"/>
        <w:rPr>
          <w:rFonts w:asciiTheme="majorHAnsi" w:hAnsiTheme="majorHAnsi" w:cstheme="majorHAnsi"/>
        </w:rPr>
      </w:pPr>
      <w:r w:rsidRPr="00544ACD">
        <w:rPr>
          <w:rFonts w:asciiTheme="majorHAnsi" w:hAnsiTheme="majorHAnsi" w:cstheme="majorHAnsi"/>
        </w:rPr>
        <w:t>To attend the annual stakeholder workshop</w:t>
      </w:r>
    </w:p>
    <w:p w:rsidR="003A3B8E" w:rsidRPr="00544ACD" w:rsidRDefault="00544ACD">
      <w:pPr>
        <w:numPr>
          <w:ilvl w:val="0"/>
          <w:numId w:val="1"/>
        </w:numPr>
        <w:spacing w:line="360" w:lineRule="auto"/>
        <w:rPr>
          <w:rFonts w:asciiTheme="majorHAnsi" w:hAnsiTheme="majorHAnsi" w:cstheme="majorHAnsi"/>
        </w:rPr>
      </w:pPr>
      <w:r w:rsidRPr="00544ACD">
        <w:rPr>
          <w:rFonts w:asciiTheme="majorHAnsi" w:hAnsiTheme="majorHAnsi" w:cstheme="majorHAnsi"/>
        </w:rPr>
        <w:t>To support the organisation of an annual workshop with all stakeholders involved in the delivery of the community element of the LECP</w:t>
      </w:r>
    </w:p>
    <w:p w:rsidR="003A3B8E" w:rsidRPr="00544ACD" w:rsidRDefault="00544ACD">
      <w:pPr>
        <w:numPr>
          <w:ilvl w:val="0"/>
          <w:numId w:val="1"/>
        </w:numPr>
        <w:spacing w:line="360" w:lineRule="auto"/>
        <w:rPr>
          <w:rFonts w:asciiTheme="majorHAnsi" w:hAnsiTheme="majorHAnsi" w:cstheme="majorHAnsi"/>
        </w:rPr>
      </w:pPr>
      <w:r w:rsidRPr="00544ACD">
        <w:rPr>
          <w:rFonts w:asciiTheme="majorHAnsi" w:hAnsiTheme="majorHAnsi" w:cstheme="majorHAnsi"/>
        </w:rPr>
        <w:t>To report to the LCDC B</w:t>
      </w:r>
      <w:r w:rsidRPr="00544ACD">
        <w:rPr>
          <w:rFonts w:asciiTheme="majorHAnsi" w:hAnsiTheme="majorHAnsi" w:cstheme="majorHAnsi"/>
        </w:rPr>
        <w:t>i-annually in conjunction with KCC support staff</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 </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b/>
        </w:rPr>
        <w:t>Scope</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The LECP Subgroup will decide the best format for reporting on the implementation of the community element of the LECP; they will then advise, liaise, and communicate the reporting format to the LCDC</w:t>
      </w:r>
      <w:r w:rsidRPr="00544ACD">
        <w:rPr>
          <w:rFonts w:asciiTheme="majorHAnsi" w:hAnsiTheme="majorHAnsi" w:cstheme="majorHAnsi"/>
        </w:rPr>
        <w:t xml:space="preserve"> for approval and local stakeholders involved in the delivery of actions in the community element of the LECP. The group will monitor progress with regards to implementation of actions, and highlight issues and gaps.</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 </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b/>
        </w:rPr>
        <w:t>Authority</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The LECP Subgroup will make</w:t>
      </w:r>
      <w:r w:rsidRPr="00544ACD">
        <w:rPr>
          <w:rFonts w:asciiTheme="majorHAnsi" w:hAnsiTheme="majorHAnsi" w:cstheme="majorHAnsi"/>
        </w:rPr>
        <w:t xml:space="preserve"> recommendations to the wider LCDC with regard to oversight of the implementation of the community element of the LECP and any issues that may arise.</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The LECP Subgroup will decide the format for the stakeholder workshops and the format for reporting.</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 </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b/>
        </w:rPr>
        <w:t>Mem</w:t>
      </w:r>
      <w:r w:rsidRPr="00544ACD">
        <w:rPr>
          <w:rFonts w:asciiTheme="majorHAnsi" w:hAnsiTheme="majorHAnsi" w:cstheme="majorHAnsi"/>
          <w:b/>
        </w:rPr>
        <w:t>bership</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The LECP sub-group will have a total of 5 members:</w:t>
      </w:r>
    </w:p>
    <w:p w:rsidR="003A3B8E" w:rsidRPr="00544ACD" w:rsidRDefault="00544ACD">
      <w:pPr>
        <w:numPr>
          <w:ilvl w:val="0"/>
          <w:numId w:val="2"/>
        </w:numPr>
        <w:spacing w:line="360" w:lineRule="auto"/>
        <w:rPr>
          <w:rFonts w:asciiTheme="majorHAnsi" w:hAnsiTheme="majorHAnsi" w:cstheme="majorHAnsi"/>
        </w:rPr>
      </w:pPr>
      <w:r w:rsidRPr="00544ACD">
        <w:rPr>
          <w:rFonts w:asciiTheme="majorHAnsi" w:hAnsiTheme="majorHAnsi" w:cstheme="majorHAnsi"/>
        </w:rPr>
        <w:t>This will include at least 3+ members of the LCDC – members will self-nominate and be from both the statutory and non-statutory sectors of the LCDC membership.</w:t>
      </w:r>
    </w:p>
    <w:p w:rsidR="003A3B8E" w:rsidRPr="00544ACD" w:rsidRDefault="00544ACD">
      <w:pPr>
        <w:numPr>
          <w:ilvl w:val="0"/>
          <w:numId w:val="2"/>
        </w:numPr>
        <w:spacing w:line="360" w:lineRule="auto"/>
        <w:rPr>
          <w:rFonts w:asciiTheme="majorHAnsi" w:hAnsiTheme="majorHAnsi" w:cstheme="majorHAnsi"/>
        </w:rPr>
      </w:pPr>
      <w:r w:rsidRPr="00544ACD">
        <w:rPr>
          <w:rFonts w:asciiTheme="majorHAnsi" w:hAnsiTheme="majorHAnsi" w:cstheme="majorHAnsi"/>
        </w:rPr>
        <w:t>2 members will be identified from the</w:t>
      </w:r>
      <w:r w:rsidRPr="00544ACD">
        <w:rPr>
          <w:rFonts w:asciiTheme="majorHAnsi" w:hAnsiTheme="majorHAnsi" w:cstheme="majorHAnsi"/>
        </w:rPr>
        <w:t xml:space="preserve"> stakeholder workshop</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 </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b/>
        </w:rPr>
        <w:t>Meeting arrangements</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The LECP subgroup will meet 5 times throughout the year to coincide with reporting timeframes. A further meeting will be the attendance at the annual Stakeholder Workshop.</w:t>
      </w:r>
    </w:p>
    <w:p w:rsidR="003A3B8E" w:rsidRPr="00544ACD" w:rsidRDefault="00544ACD">
      <w:pPr>
        <w:spacing w:line="360" w:lineRule="auto"/>
        <w:ind w:left="360"/>
        <w:rPr>
          <w:rFonts w:asciiTheme="majorHAnsi" w:hAnsiTheme="majorHAnsi" w:cstheme="majorHAnsi"/>
        </w:rPr>
      </w:pPr>
      <w:r w:rsidRPr="00544ACD">
        <w:rPr>
          <w:rFonts w:asciiTheme="majorHAnsi" w:hAnsiTheme="majorHAnsi" w:cstheme="majorHAnsi"/>
        </w:rPr>
        <w:t>A quorum of 3 would be needed for any meeting to take place.</w:t>
      </w:r>
    </w:p>
    <w:p w:rsidR="003A3B8E" w:rsidRPr="00544ACD" w:rsidRDefault="00544ACD" w:rsidP="00544ACD">
      <w:pPr>
        <w:spacing w:line="360" w:lineRule="auto"/>
        <w:ind w:left="360"/>
        <w:rPr>
          <w:rFonts w:asciiTheme="majorHAnsi" w:hAnsiTheme="majorHAnsi" w:cstheme="majorHAnsi"/>
        </w:rPr>
      </w:pPr>
      <w:r w:rsidRPr="00544ACD">
        <w:rPr>
          <w:rFonts w:asciiTheme="majorHAnsi" w:hAnsiTheme="majorHAnsi" w:cstheme="majorHAnsi"/>
        </w:rPr>
        <w:t>The group will be serviced by staff from the Community Section of Kilkenny County Council, they will provide agendas, minutes, and meeting room facilities and be the main communication between me</w:t>
      </w:r>
      <w:r w:rsidRPr="00544ACD">
        <w:rPr>
          <w:rFonts w:asciiTheme="majorHAnsi" w:hAnsiTheme="majorHAnsi" w:cstheme="majorHAnsi"/>
        </w:rPr>
        <w:t>etings. Meetings and supporting documentation will be organised and communicated via email.</w:t>
      </w:r>
    </w:p>
    <w:sectPr w:rsidR="003A3B8E" w:rsidRPr="00544ACD" w:rsidSect="00544ACD">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ACD" w:rsidRDefault="00544ACD" w:rsidP="00544ACD">
      <w:pPr>
        <w:spacing w:line="240" w:lineRule="auto"/>
      </w:pPr>
      <w:r>
        <w:separator/>
      </w:r>
    </w:p>
  </w:endnote>
  <w:endnote w:type="continuationSeparator" w:id="0">
    <w:p w:rsidR="00544ACD" w:rsidRDefault="00544ACD" w:rsidP="00544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AC6" w:rsidRDefault="00544ACD">
    <w:pPr>
      <w:spacing w:before="200" w:line="36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ACD" w:rsidRDefault="00544ACD" w:rsidP="00544ACD">
      <w:pPr>
        <w:spacing w:line="240" w:lineRule="auto"/>
      </w:pPr>
      <w:r>
        <w:separator/>
      </w:r>
    </w:p>
  </w:footnote>
  <w:footnote w:type="continuationSeparator" w:id="0">
    <w:p w:rsidR="00544ACD" w:rsidRDefault="00544ACD" w:rsidP="00544A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426"/>
    <w:multiLevelType w:val="multilevel"/>
    <w:tmpl w:val="AF20F2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25241E"/>
    <w:multiLevelType w:val="multilevel"/>
    <w:tmpl w:val="BCE08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73CC3"/>
    <w:multiLevelType w:val="multilevel"/>
    <w:tmpl w:val="A866C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ED4949"/>
    <w:multiLevelType w:val="multilevel"/>
    <w:tmpl w:val="8048C0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FAE0E25"/>
    <w:multiLevelType w:val="multilevel"/>
    <w:tmpl w:val="C9C41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8E"/>
    <w:rsid w:val="003A3B8E"/>
    <w:rsid w:val="00544A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A0F2"/>
  <w15:docId w15:val="{F8C506D3-03B6-445B-BD03-55949B12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TitleChar">
    <w:name w:val="Title Char"/>
    <w:basedOn w:val="DefaultParagraphFont"/>
    <w:link w:val="Title"/>
    <w:uiPriority w:val="10"/>
    <w:rsid w:val="00544ACD"/>
    <w:rPr>
      <w:sz w:val="52"/>
      <w:szCs w:val="52"/>
    </w:rPr>
  </w:style>
  <w:style w:type="paragraph" w:styleId="Header">
    <w:name w:val="header"/>
    <w:basedOn w:val="Normal"/>
    <w:link w:val="HeaderChar"/>
    <w:uiPriority w:val="99"/>
    <w:unhideWhenUsed/>
    <w:rsid w:val="00544ACD"/>
    <w:pPr>
      <w:tabs>
        <w:tab w:val="center" w:pos="4513"/>
        <w:tab w:val="right" w:pos="9026"/>
      </w:tabs>
      <w:spacing w:line="240" w:lineRule="auto"/>
    </w:pPr>
  </w:style>
  <w:style w:type="character" w:customStyle="1" w:styleId="HeaderChar">
    <w:name w:val="Header Char"/>
    <w:basedOn w:val="DefaultParagraphFont"/>
    <w:link w:val="Header"/>
    <w:uiPriority w:val="99"/>
    <w:rsid w:val="00544ACD"/>
  </w:style>
  <w:style w:type="paragraph" w:styleId="Footer">
    <w:name w:val="footer"/>
    <w:basedOn w:val="Normal"/>
    <w:link w:val="FooterChar"/>
    <w:uiPriority w:val="99"/>
    <w:unhideWhenUsed/>
    <w:rsid w:val="00544ACD"/>
    <w:pPr>
      <w:tabs>
        <w:tab w:val="center" w:pos="4513"/>
        <w:tab w:val="right" w:pos="9026"/>
      </w:tabs>
      <w:spacing w:line="240" w:lineRule="auto"/>
    </w:pPr>
  </w:style>
  <w:style w:type="character" w:customStyle="1" w:styleId="FooterChar">
    <w:name w:val="Footer Char"/>
    <w:basedOn w:val="DefaultParagraphFont"/>
    <w:link w:val="Footer"/>
    <w:uiPriority w:val="99"/>
    <w:rsid w:val="0054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pnkilkenny@kilkenn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Hennessy</cp:lastModifiedBy>
  <cp:revision>2</cp:revision>
  <dcterms:created xsi:type="dcterms:W3CDTF">2025-05-20T10:32:00Z</dcterms:created>
  <dcterms:modified xsi:type="dcterms:W3CDTF">2025-05-20T10:42:00Z</dcterms:modified>
</cp:coreProperties>
</file>